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9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9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9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9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1" coordsize="51480,72" o:spt="12" path="m 0,36 l 0,36,51480,36e">
            <v:stroke joinstyle="miter"/>
          </v:shapetype>
          <v:shape id="WS_polygon71" type="polygon71" style="position:absolute;left:0;text-align:left;margin-left:61.2pt;margin-top:300.84pt;width:514.8pt;height:0.720001pt;z-index: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1" coordsize="3696,60" o:spt="12" path="m 0,30 l 0,30,3696,30e">
            <v:stroke joinstyle="miter"/>
          </v:shapetype>
          <v:shape id="WS_polygon91" type="polygon91" style="position:absolute;left:0;text-align:left;margin-left:61.2pt;margin-top:350.52pt;width:36.96pt;height:0.600006pt;z-index:9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03" coordsize="3696,60" o:spt="12" path="m 0,30 l 0,30,3696,30e">
            <v:stroke joinstyle="miter"/>
          </v:shapetype>
          <v:shape id="WS_polygon103" type="polygon103" style="position:absolute;left:0;text-align:left;margin-left:61.2pt;margin-top:362.28pt;width:36.96pt;height:0.600006pt;z-index:10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5" coordsize="3696,60" o:spt="12" path="m 0,30 l 0,30,3696,30e">
            <v:stroke joinstyle="miter"/>
          </v:shapetype>
          <v:shape id="WS_polygon115" type="polygon115" style="position:absolute;left:0;text-align:left;margin-left:61.2pt;margin-top:374.04pt;width:36.96pt;height:0.600006pt;z-index:1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3" coordsize="3696,60" o:spt="12" path="m 0,30 l 0,30,3696,30e">
            <v:stroke joinstyle="miter"/>
          </v:shapetype>
          <v:shape id="WS_polygon133" type="polygon133" style="position:absolute;left:0;text-align:left;margin-left:61.2pt;margin-top:385.8pt;width:36.96pt;height:0.600006pt;z-index:13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5" coordsize="3696,60" o:spt="12" path="m 0,30 l 0,30,3696,30e">
            <v:stroke joinstyle="miter"/>
          </v:shapetype>
          <v:shape id="WS_polygon145" type="polygon145" style="position:absolute;left:0;text-align:left;margin-left:61.2pt;margin-top:397.56pt;width:36.96pt;height:0.600006pt;z-index:145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DFA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917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981689"/>
          <w:noProof w:val="true"/>
        </w:rPr>
        <w:t>Investment</w:t>
      </w:r>
      <w:r>
        <w:rPr>
          <w:rFonts w:ascii="Calibri" w:hAnsi="Calibri" w:cs="Calibri"/>
          <w:b/>
          <w:u w:val="none"/>
          <w:sz w:val="28.4599991"/>
          <w:color w:val="000000"/>
          <w:w w:val="92.99816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981689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2.99816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981689"/>
          <w:noProof w:val="true"/>
        </w:rPr>
        <w:t>Funds</w:t>
      </w:r>
    </w:p>
    <w:p w:rsidR="005A76FB" w:rsidRDefault="005A76FB" w:rsidP="005A76FB">
      <w:pPr>
        <w:spacing w:before="0" w:after="0" w:lineRule="exact" w:line="240"/>
        <w:ind w:firstLine="3917" w:left="565"/>
        <w:rPr/>
      </w:pPr>
    </w:p>
    <w:p w:rsidR="005A76FB" w:rsidRDefault="005A76FB" w:rsidP="005A76FB">
      <w:pPr>
        <w:spacing w:before="0" w:after="0" w:lineRule="exact" w:line="240"/>
        <w:ind w:firstLine="3917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investment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reinvestment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503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31357"/>
          <w:noProof w:val="true"/>
        </w:rPr>
        <w:t>not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immediately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needed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operation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investments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614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14761"/>
          <w:noProof w:val="true"/>
        </w:rPr>
        <w:t>state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3801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1.82238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380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2238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3801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82238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380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1.82238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3801"/>
          <w:noProof w:val="true"/>
        </w:rPr>
        <w:t>Rules.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approve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403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385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investments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funds.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progress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investments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0.34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5047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8.8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80466"/>
          <w:noProof w:val="true"/>
        </w:rPr>
        <w:t>basis.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.033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.035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598473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598473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598473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598473"/>
          <w:noProof w:val="true"/>
        </w:rPr>
        <w:t>.135(1)(a)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.155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449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59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3345"/>
          <w:noProof w:val="true"/>
        </w:rPr>
        <w:t>Investment</w:t>
      </w:r>
      <w:r>
        <w:rPr>
          <w:rFonts w:ascii="Calibri" w:hAnsi="Calibri" w:cs="Calibri"/>
          <w:u w:val="none"/>
          <w:sz w:val="24.5"/>
          <w:color w:val="000000"/>
          <w:w w:val="89.483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33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83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3345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89.483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334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483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3345"/>
          <w:noProof w:val="true"/>
        </w:rPr>
        <w:t>DFA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294.html" TargetMode="External" />
    <Relationship Id="rId11" Type="http://schemas.openxmlformats.org/officeDocument/2006/relationships/hyperlink" Target="http://landru.leg.state.or.us/ors/294.html" TargetMode="External" />
    <Relationship Id="rId12" Type="http://schemas.openxmlformats.org/officeDocument/2006/relationships/hyperlink" Target="http://www.leg.state.or.us/ors/294.html" TargetMode="External" />
    <Relationship Id="rId13" Type="http://schemas.openxmlformats.org/officeDocument/2006/relationships/hyperlink" Target="http://www.leg.state.or.us/ors/294.html" TargetMode="External" />
    <Relationship Id="rId14" Type="http://schemas.openxmlformats.org/officeDocument/2006/relationships/hyperlink" Target="http://landru.leg.state.or.us/ors/294.html" TargetMode="External" />
    <Relationship Id="rId15" Type="http://schemas.openxmlformats.org/officeDocument/2006/relationships/hyperlink" Target="http://landru.leg.state.or.us/ors/294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94.html" TargetMode="External" />
    <Relationship Id="rId9" Type="http://schemas.openxmlformats.org/officeDocument/2006/relationships/hyperlink" Target="http://landru.leg.state.or.us/ors/29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