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2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10" w:lineRule="exact"/>
        <w:ind w:left="1623" w:firstLine="626"/>
        <w:jc w:val="left"/>
        <w:rPr/>
      </w:pPr>
      <w:r>
        <w:rPr>
          <w:noProof/>
        </w:rPr>
        <w:pict>
          <v:shapetype id="polygon8" coordsize="84,4992" o:spt="12" path="m 42,0 l 42,0,42,4992e">
            <v:stroke joinstyle="miter"/>
          </v:shapetype>
          <v:shape id="WS_polygon8" type="polygon8" style="position:absolute;left:0;text-align:left;margin-left:63.12pt;margin-top:48.72pt;width:0.84pt;height:49.92pt;z-index:-2516577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84,4992" o:spt="12" path="m 42,0 l 42,0,42,4992e">
            <v:stroke joinstyle="miter"/>
          </v:shapetype>
          <v:shape id="WS_polygon9" type="polygon9" style="position:absolute;left:0;text-align:left;margin-left:337.68pt;margin-top:48.72pt;width:0.839996pt;height:49.92pt;z-index:-2516577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27528,84" o:spt="12" path="m 0,42 l 0,42,27528,42e">
            <v:stroke joinstyle="miter"/>
          </v:shapetype>
          <v:shape id="WS_polygon10" type="polygon10" style="position:absolute;left:0;text-align:left;margin-left:63.12pt;margin-top:48.72pt;width:275.28pt;height:0.84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27528,84" o:spt="12" path="m 0,42 l 0,42,27528,42e">
            <v:stroke joinstyle="miter"/>
          </v:shapetype>
          <v:shape id="WS_polygon11" type="polygon11" style="position:absolute;left:0;text-align:left;margin-left:63.12pt;margin-top:97.92pt;width:275.28pt;height:0.840004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84,5376" o:spt="12" path="m 42,0 l 42,0,42,5376e">
            <v:stroke joinstyle="miter"/>
          </v:shapetype>
          <v:shape id="WS_polygon12" type="polygon12" style="position:absolute;left:0;text-align:left;margin-left:61.2pt;margin-top:46.8pt;width:0.84pt;height:53.76pt;z-index:-2516577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84,5376" o:spt="12" path="m 42,0 l 42,0,42,5376e">
            <v:stroke joinstyle="miter"/>
          </v:shapetype>
          <v:shape id="WS_polygon13" type="polygon13" style="position:absolute;left:0;text-align:left;margin-left:339.6pt;margin-top:46.8pt;width:0.839996pt;height:53.76pt;z-index:-2516577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27912,84" o:spt="12" path="m 0,42 l 0,42,27912,42e">
            <v:stroke joinstyle="miter"/>
          </v:shapetype>
          <v:shape id="WS_polygon14" type="polygon14" style="position:absolute;left:0;text-align:left;margin-left:61.2pt;margin-top:46.8pt;width:279.12pt;height:0.84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27912,84" o:spt="12" path="m 0,42 l 0,42,27912,42e">
            <v:stroke joinstyle="miter"/>
          </v:shapetype>
          <v:shape id="WS_polygon15" type="polygon15" style="position:absolute;left:0;text-align:left;margin-left:61.2pt;margin-top:99.84pt;width:279.12pt;height:0.840004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4" coordsize="51480,72" o:spt="12" path="m 0,36 l 0,36,51480,36e">
            <v:stroke joinstyle="miter"/>
          </v:shapetype>
          <v:shape id="WS_polygon94" type="polygon94" style="position:absolute;left:0;text-align:left;margin-left:61.2pt;margin-top:343.32pt;width:514.8pt;height:0.720001pt;z-index: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4" coordsize="3696,60" o:spt="12" path="m 0,30 l 0,30,3696,30e">
            <v:stroke joinstyle="miter"/>
          </v:shapetype>
          <v:shape id="WS_polygon114" type="polygon114" style="position:absolute;left:0;text-align:left;margin-left:61.2pt;margin-top:393pt;width:36.96pt;height:0.600006pt;z-index:11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42" coordsize="3696,60" o:spt="12" path="m 0,30 l 0,30,3696,30e">
            <v:stroke joinstyle="miter"/>
          </v:shapetype>
          <v:shape id="WS_polygon142" type="polygon142" style="position:absolute;left:0;text-align:left;margin-left:61.2pt;margin-top:416.52pt;width:36.96pt;height:0.600006pt;z-index:142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54" coordsize="3696,60" o:spt="12" path="m 0,30 l 0,30,3696,30e">
            <v:stroke joinstyle="miter"/>
          </v:shapetype>
          <v:shape id="WS_polygon154" type="polygon154" style="position:absolute;left:0;text-align:left;margin-left:61.2pt;margin-top:428.28pt;width:36.96pt;height:0.600006pt;z-index:154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66" coordsize="3696,60" o:spt="12" path="m 0,30 l 0,30,3696,30e">
            <v:stroke joinstyle="miter"/>
          </v:shapetype>
          <v:shape id="WS_polygon166" type="polygon166" style="position:absolute;left:0;text-align:left;margin-left:61.2pt;margin-top:440.04pt;width:36.96pt;height:0.600006pt;z-index:166;mso-position-horizontal-relative:page;mso-position-vertical-relative:page" strokecolor="#0000ff" strokeweight="0pt">
            <v:fill opacity="0"/>
          </v:shape>
        </w:pict>
      </w:r>
      <w:r>
        <w:rPr>
          <w:noProof/>
        </w:rPr>
        <w:pict>
          <v:shapetype id="polygon181" coordsize="5688,60" o:spt="12" path="m 0,30 l 0,30,5688,30e">
            <v:stroke joinstyle="miter"/>
          </v:shapetype>
          <v:shape id="WS_polygon181" type="polygon181" style="position:absolute;left:0;text-align:left;margin-left:61.2pt;margin-top:463.56pt;width:56.88pt;height:0.600006pt;z-index:181;mso-position-horizontal-relative:page;mso-position-vertical-relative:page" strokecolor="#0000ff" strokeweight="0pt">
            <v:fill opacity="0"/>
          </v:shape>
        </w:pic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Madrone</w:t>
      </w:r>
      <w:r>
        <w:rPr>
          <w:rFonts w:ascii="Calibri" w:hAnsi="Calibri" w:cs="Calibri"/>
          <w:u w:val="none"/>
          <w:sz w:val="36.5"/>
          <w:color w:val="000000"/>
          <w:w w:val="94.5608521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4.5608521"/>
          <w:noProof w:val="true"/>
        </w:rPr>
        <w:t>Trail</w:t>
      </w:r>
    </w:p>
    <w:p w:rsidR="005A76FB" w:rsidRDefault="005A76FB" w:rsidP="005A76FB">
      <w:pPr>
        <w:spacing w:before="0" w:after="0" w:line="415" w:lineRule="exact"/>
        <w:ind w:firstLine="0" w:left="1623"/>
        <w:jc w:val="left"/>
        <w:rPr/>
      </w:pP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Public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Charter</w:t>
      </w:r>
      <w:r>
        <w:rPr>
          <w:rFonts w:ascii="Calibri" w:hAnsi="Calibri" w:cs="Calibri"/>
          <w:u w:val="none"/>
          <w:sz w:val="36.5"/>
          <w:color w:val="000000"/>
          <w:w w:val="93.5095825"/>
          <w:noProof w:val="true"/>
        </w:rPr>
        <w:t> </w:t>
      </w:r>
      <w:r>
        <w:rPr>
          <w:rFonts w:ascii="Arial" w:hAnsi="Arial" w:cs="Arial"/>
          <w:u w:val="none"/>
          <w:sz w:val="36.5"/>
          <w:position w:val="0"/>
          <w:color w:val="000000"/>
          <w:w w:val="93.5095825"/>
          <w:noProof w:val="true"/>
        </w:rPr>
        <w:t>School</w:t>
      </w:r>
    </w:p>
    <w:p w:rsidR="005A76FB" w:rsidRDefault="005A76FB" w:rsidP="005A76FB">
      <w:pPr>
        <w:spacing w:before="0" w:after="0" w:line="200" w:lineRule="exact"/>
        <w:ind w:firstLine="2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noProof w:val="true"/>
        </w:rPr>
        <w:t>Code:</w:t>
      </w:r>
      <w:r>
        <w:rPr>
          <w:rFonts w:ascii="Calibri" w:hAnsi="Calibri" w:cs="Calibri"/>
          <w:b/>
          <w:u w:val="none"/>
          <w:sz w:val="22.4599991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2.4599991"/>
          <w:position w:val="0"/>
          <w:color w:val="000000"/>
          <w:noProof w:val="true"/>
        </w:rPr>
        <w:t>DIE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2.4599991"/>
          <w:position w:val="0"/>
          <w:color w:val="000000"/>
          <w:w w:val="96.3653183"/>
          <w:noProof w:val="true"/>
        </w:rPr>
        <w:t>Adopted: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2" w:equalWidth="0">
            <w:col w:w="7158" w:space="0"/>
            <w:col w:w="41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4750" w:left="565"/>
        <w:jc w:val="left"/>
        <w:rPr/>
      </w:pPr>
      <w:r>
        <w:rPr>
          <w:rFonts w:ascii="Times New Roman" w:hAnsi="Times New Roman" w:cs="Times New Roman"/>
          <w:b/>
          <w:u w:val="none"/>
          <w:sz w:val="28.4599991"/>
          <w:position w:val="0"/>
          <w:color w:val="000000"/>
          <w:w w:val="98.2756348"/>
          <w:noProof w:val="true"/>
        </w:rPr>
        <w:t>Audits</w:t>
      </w:r>
    </w:p>
    <w:p w:rsidR="005A76FB" w:rsidRDefault="005A76FB" w:rsidP="005A76FB">
      <w:pPr>
        <w:spacing w:before="0" w:after="0" w:lineRule="exact" w:line="240"/>
        <w:ind w:firstLine="4750" w:left="565"/>
        <w:rPr/>
      </w:pPr>
    </w:p>
    <w:p w:rsidR="005A76FB" w:rsidRDefault="005A76FB" w:rsidP="005A76FB">
      <w:pPr>
        <w:spacing w:before="0" w:after="0" w:lineRule="exact" w:line="240"/>
        <w:ind w:firstLine="4750" w:left="565"/>
        <w:rPr/>
      </w:pPr>
    </w:p>
    <w:p w:rsidR="005A76FB" w:rsidRDefault="005A76FB" w:rsidP="005A76FB">
      <w:pPr>
        <w:spacing w:before="0" w:after="0" w:line="36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audit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all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public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charter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school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accounts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made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annually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an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accountant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selected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8.367828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678284"/>
          <w:noProof w:val="true"/>
        </w:rPr>
        <w:t>the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roster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authorized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municipal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accountants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maintained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98468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9846878"/>
          <w:noProof w:val="true"/>
        </w:rPr>
        <w:t>of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Accountancy.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audit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examination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conducted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in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accordance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minimum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auditing</w:t>
      </w:r>
      <w:r>
        <w:rPr>
          <w:rFonts w:ascii="Calibri" w:hAnsi="Calibri" w:cs="Calibri"/>
          <w:u w:val="none"/>
          <w:sz w:val="24.5"/>
          <w:color w:val="000000"/>
          <w:w w:val="91.790924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7909241"/>
          <w:noProof w:val="true"/>
        </w:rPr>
        <w:t>standards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0556"/>
          <w:noProof w:val="true"/>
        </w:rPr>
        <w:t>established</w:t>
      </w:r>
      <w:r>
        <w:rPr>
          <w:rFonts w:ascii="Calibri" w:hAnsi="Calibri" w:cs="Calibri"/>
          <w:u w:val="none"/>
          <w:sz w:val="24.5"/>
          <w:color w:val="000000"/>
          <w:w w:val="89.87105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0556"/>
          <w:noProof w:val="true"/>
        </w:rPr>
        <w:t>by</w:t>
      </w:r>
      <w:r>
        <w:rPr>
          <w:rFonts w:ascii="Calibri" w:hAnsi="Calibri" w:cs="Calibri"/>
          <w:u w:val="none"/>
          <w:sz w:val="24.5"/>
          <w:color w:val="000000"/>
          <w:w w:val="89.87105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0556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87105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0556"/>
          <w:noProof w:val="true"/>
        </w:rPr>
        <w:t>Secretary</w:t>
      </w:r>
      <w:r>
        <w:rPr>
          <w:rFonts w:ascii="Calibri" w:hAnsi="Calibri" w:cs="Calibri"/>
          <w:u w:val="none"/>
          <w:sz w:val="24.5"/>
          <w:color w:val="000000"/>
          <w:w w:val="89.87105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0556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8710556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8710556"/>
          <w:noProof w:val="true"/>
        </w:rPr>
        <w:t>State.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Every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three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years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review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contract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with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audit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firm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and,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if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necessary,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solicit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request</w:t>
      </w:r>
      <w:r>
        <w:rPr>
          <w:rFonts w:ascii="Calibri" w:hAnsi="Calibri" w:cs="Calibri"/>
          <w:u w:val="none"/>
          <w:sz w:val="24.5"/>
          <w:color w:val="000000"/>
          <w:w w:val="88.3551254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3551254"/>
          <w:noProof w:val="true"/>
        </w:rPr>
        <w:t>for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06747"/>
          <w:noProof w:val="true"/>
        </w:rPr>
        <w:t>proposals</w:t>
      </w:r>
      <w:r>
        <w:rPr>
          <w:rFonts w:ascii="Calibri" w:hAnsi="Calibri" w:cs="Calibri"/>
          <w:u w:val="none"/>
          <w:sz w:val="24.5"/>
          <w:color w:val="000000"/>
          <w:w w:val="92.73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06747"/>
          <w:noProof w:val="true"/>
        </w:rPr>
        <w:t>from</w:t>
      </w:r>
      <w:r>
        <w:rPr>
          <w:rFonts w:ascii="Calibri" w:hAnsi="Calibri" w:cs="Calibri"/>
          <w:u w:val="none"/>
          <w:sz w:val="24.5"/>
          <w:color w:val="000000"/>
          <w:w w:val="92.73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06747"/>
          <w:noProof w:val="true"/>
        </w:rPr>
        <w:t>qualified</w:t>
      </w:r>
      <w:r>
        <w:rPr>
          <w:rFonts w:ascii="Calibri" w:hAnsi="Calibri" w:cs="Calibri"/>
          <w:u w:val="none"/>
          <w:sz w:val="24.5"/>
          <w:color w:val="000000"/>
          <w:w w:val="92.73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06747"/>
          <w:noProof w:val="true"/>
        </w:rPr>
        <w:t>municipal</w:t>
      </w:r>
      <w:r>
        <w:rPr>
          <w:rFonts w:ascii="Calibri" w:hAnsi="Calibri" w:cs="Calibri"/>
          <w:u w:val="none"/>
          <w:sz w:val="24.5"/>
          <w:color w:val="000000"/>
          <w:w w:val="92.7306747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2.7306747"/>
          <w:noProof w:val="true"/>
        </w:rPr>
        <w:t>auditors.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audit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be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presented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Board.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director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will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submit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a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copy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7.4956131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7.4956131"/>
          <w:noProof w:val="true"/>
        </w:rPr>
        <w:t>audit</w:t>
      </w:r>
    </w:p>
    <w:p w:rsidR="005A76FB" w:rsidRDefault="005A76FB" w:rsidP="005A76FB">
      <w:pPr>
        <w:spacing w:before="0" w:after="0" w:line="283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report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to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sponsoring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district,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state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board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education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and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the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Oregon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Department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89.614051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9.6140518"/>
          <w:noProof w:val="true"/>
        </w:rPr>
        <w:t>Education.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END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OF</w:t>
      </w:r>
      <w:r>
        <w:rPr>
          <w:rFonts w:ascii="Calibri" w:hAnsi="Calibri" w:cs="Calibri"/>
          <w:u w:val="none"/>
          <w:sz w:val="24.5"/>
          <w:color w:val="000000"/>
          <w:w w:val="91.0893478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1.0893478"/>
          <w:noProof w:val="true"/>
        </w:rPr>
        <w:t>POLICY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321" w:lineRule="exact"/>
        <w:ind w:firstLine="0" w:left="565"/>
        <w:jc w:val="left"/>
        <w:rPr/>
      </w:pP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Legal</w:t>
      </w:r>
      <w:r>
        <w:rPr>
          <w:rFonts w:ascii="Calibri" w:hAnsi="Calibri" w:cs="Calibri"/>
          <w:b/>
          <w:u w:val="none"/>
          <w:sz w:val="18.5"/>
          <w:color w:val="000000"/>
          <w:w w:val="105.057037"/>
          <w:noProof w:val="true"/>
        </w:rPr>
        <w:t>  </w:t>
      </w:r>
      <w:r>
        <w:rPr>
          <w:rFonts w:ascii="Times New Roman" w:hAnsi="Times New Roman" w:cs="Times New Roman"/>
          <w:b/>
          <w:u w:val="none"/>
          <w:sz w:val="18.5"/>
          <w:position w:val="0"/>
          <w:color w:val="000000"/>
          <w:w w:val="105.057037"/>
          <w:noProof w:val="true"/>
        </w:rPr>
        <w:t>Reference(s):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294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.155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38163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single"/>
          <w:sz w:val="24.5"/>
          <w:color w:val="000000"/>
          <w:w w:val="106.38163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1" w:history="1">
        <w:r>
          <w:rPr>
            <w:rFonts w:ascii="Times New Roman" w:hAnsi="Times New Roman" w:cs="Times New Roman"/>
            <w:u w:val="single"/>
            <w:sz w:val="18.5"/>
            <w:position w:val="0"/>
            <w:color w:val="0000ff"/>
            <w:w w:val="106.38163"/>
            <w:noProof w:val="true"/>
            <w:rStyle w:val="HyperlinkDefault"/>
          </w:rPr>
          <w:t>Chapter 297</w:t>
        </w:r>
      </w:hyperlink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327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.137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4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6.400444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6.400444"/>
            <w:noProof w:val="true"/>
            <w:rStyle w:val="HyperlinkDefault"/>
          </w:rPr>
          <w:t>328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6.400444"/>
          <w:noProof w:val="true"/>
        </w:rPr>
        <w:t>.465</w:t>
      </w:r>
    </w:p>
    <w:p w:rsidR="005A76FB" w:rsidRDefault="005A76FB" w:rsidP="005A76FB">
      <w:pPr>
        <w:spacing w:before="0" w:after="0" w:line="235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ORS</w:t>
        </w:r>
      </w:hyperlink>
      <w:r>
        <w:rPr>
          <w:rFonts w:ascii="Calibri" w:hAnsi="Calibri" w:cs="Calibri"/>
          <w:u w:val="none"/>
          <w:sz w:val="24.5"/>
          <w:color w:val="000000"/>
          <w:w w:val="107.283905"/>
          <w:noProof w:val="true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7.283905"/>
            <w:noProof w:val="true"/>
            <w:rStyle w:val="HyperlinkDefault"/>
          </w:rPr>
          <w:t>338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7.283905"/>
          <w:noProof w:val="true"/>
        </w:rPr>
        <w:t>.095(2)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30" w:lineRule="exact"/>
        <w:ind w:firstLine="0" w:left="565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OAR</w:t>
        </w:r>
      </w:hyperlink>
      <w:r>
        <w:rPr>
          <w:rFonts w:ascii="Calibri" w:hAnsi="Calibri" w:cs="Calibri"/>
          <w:u w:val="none"/>
          <w:sz w:val="18.5"/>
          <w:color w:val="000000"/>
          <w:w w:val="104.901482"/>
          <w:noProof w:val="true"/>
        </w:rPr>
        <w:t>  </w:t>
      </w: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imes New Roman" w:hAnsi="Times New Roman" w:cs="Times New Roman"/>
            <w:u w:val="none"/>
            <w:sz w:val="18.5"/>
            <w:position w:val="0"/>
            <w:color w:val="0000ff"/>
            <w:w w:val="104.901482"/>
            <w:noProof w:val="true"/>
            <w:rStyle w:val="HyperlinkDefault"/>
          </w:rPr>
          <w:t>581-023</w:t>
        </w:r>
      </w:hyperlink>
      <w:r>
        <w:rPr>
          <w:rFonts w:ascii="Times New Roman" w:hAnsi="Times New Roman" w:cs="Times New Roman"/>
          <w:u w:val="none"/>
          <w:sz w:val="18.5"/>
          <w:position w:val="0"/>
          <w:color w:val="000000"/>
          <w:w w:val="104.901482"/>
          <w:noProof w:val="true"/>
        </w:rPr>
        <w:t>-0037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29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666" w:right="299" w:bottom="426" w:left="65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404"/>
        </w:tabs>
        <w:spacing w:before="0" w:after="0" w:line="196" w:lineRule="exact"/>
        <w:ind w:firstLine="0" w:left="565"/>
        <w:jc w:val="left"/>
        <w:rPr/>
      </w:pP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HR3/1/10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*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PH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Corrected</w:t>
      </w:r>
      <w:r>
        <w:rPr>
          <w:rFonts w:ascii="Calibri" w:hAnsi="Calibri" w:cs="Calibri"/>
          <w:u w:val="none"/>
          <w:sz w:val="18.5"/>
          <w:color w:val="000000"/>
          <w:noProof w:val="true"/>
        </w:rPr>
        <w:t>  </w:t>
      </w:r>
      <w:r>
        <w:rPr>
          <w:rFonts w:ascii="Times New Roman" w:hAnsi="Times New Roman" w:cs="Times New Roman"/>
          <w:u w:val="none"/>
          <w:sz w:val="18.5"/>
          <w:position w:val="0"/>
          <w:color w:val="000000"/>
          <w:noProof w:val="true"/>
        </w:rPr>
        <w:t>7/26/12</w:t>
      </w: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="229" w:lineRule="exact"/>
        <w:ind w:firstLine="9002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4263"/>
          <w:noProof w:val="true"/>
        </w:rPr>
        <w:t>Audits</w:t>
      </w:r>
      <w:r>
        <w:rPr>
          <w:rFonts w:ascii="Calibri" w:hAnsi="Calibri" w:cs="Calibri"/>
          <w:u w:val="none"/>
          <w:sz w:val="24.5"/>
          <w:color w:val="000000"/>
          <w:w w:val="88.9242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4263"/>
          <w:noProof w:val="true"/>
        </w:rPr>
        <w:t>-</w:t>
      </w:r>
      <w:r>
        <w:rPr>
          <w:rFonts w:ascii="Calibri" w:hAnsi="Calibri" w:cs="Calibri"/>
          <w:u w:val="none"/>
          <w:sz w:val="24.5"/>
          <w:color w:val="000000"/>
          <w:w w:val="88.924263"/>
          <w:noProof w:val="true"/>
        </w:rPr>
        <w:t>  </w:t>
      </w: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88.924263"/>
          <w:noProof w:val="true"/>
        </w:rPr>
        <w:t>DIE</w:t>
      </w:r>
    </w:p>
    <w:p w:rsidR="005A76FB" w:rsidRDefault="005A76FB" w:rsidP="005A76FB">
      <w:pPr>
        <w:spacing w:before="0" w:after="0" w:line="283" w:lineRule="exact"/>
        <w:ind w:firstLine="9977" w:left="565"/>
        <w:jc w:val="left"/>
        <w:rPr/>
      </w:pPr>
      <w:r>
        <w:rPr>
          <w:rFonts w:ascii="Times New Roman" w:hAnsi="Times New Roman" w:cs="Times New Roman"/>
          <w:u w:val="none"/>
          <w:sz w:val="24.5"/>
          <w:position w:val="0"/>
          <w:color w:val="000000"/>
          <w:w w:val="98"/>
          <w:noProof w:val="true"/>
        </w:rPr>
        <w:t>1-1</w:t>
      </w:r>
    </w:p>
    <w:sectPr w:rsidR="005A76FB" w:rsidSect="005A76FB">
      <w:type w:val="continuous"/>
      <w:pgSz w:w="12240" w:h="15841"/>
      <w:pgMar w:top="666" w:right="299" w:bottom="426" w:left="659" w:header="0" w:footer="0" w:gutter="0"/>
      <w:cols w:num="1" w:equalWidth="0">
        <w:col w:w="1128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hyperlink" Target="http://landru.leg.state.or.us/ors/297.html" TargetMode="External" />
    <Relationship Id="rId11" Type="http://schemas.openxmlformats.org/officeDocument/2006/relationships/hyperlink" Target="http://landru.leg.state.or.us/ors/297.html" TargetMode="External" />
    <Relationship Id="rId12" Type="http://schemas.openxmlformats.org/officeDocument/2006/relationships/hyperlink" Target="http://landru.leg.state.or.us/ors/327.html" TargetMode="External" />
    <Relationship Id="rId13" Type="http://schemas.openxmlformats.org/officeDocument/2006/relationships/hyperlink" Target="http://landru.leg.state.or.us/ors/327.html" TargetMode="External" />
    <Relationship Id="rId14" Type="http://schemas.openxmlformats.org/officeDocument/2006/relationships/hyperlink" Target="http://landru.leg.state.or.us/ors/328.html" TargetMode="External" />
    <Relationship Id="rId15" Type="http://schemas.openxmlformats.org/officeDocument/2006/relationships/hyperlink" Target="http://landru.leg.state.or.us/ors/328.html" TargetMode="External" />
    <Relationship Id="rId16" Type="http://schemas.openxmlformats.org/officeDocument/2006/relationships/hyperlink" Target="http://www.leg.state.or.us/ors/338.html" TargetMode="External" />
    <Relationship Id="rId17" Type="http://schemas.openxmlformats.org/officeDocument/2006/relationships/hyperlink" Target="http://www.leg.state.or.us/ors/338.html" TargetMode="External" />
    <Relationship Id="rId18" Type="http://schemas.openxmlformats.org/officeDocument/2006/relationships/hyperlink" Target="http://arcweb.sos.state.or.us/rules/OARS_500/OAR_581/581_023.html" TargetMode="External" />
    <Relationship Id="rId19" Type="http://schemas.openxmlformats.org/officeDocument/2006/relationships/hyperlink" Target="http://arcweb.sos.state.or.us/rules/OARS_500/OAR_581/581_023.html" TargetMode="Externa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hyperlink" Target="http://landru.leg.state.or.us/ors/294.html" TargetMode="External" />
    <Relationship Id="rId9" Type="http://schemas.openxmlformats.org/officeDocument/2006/relationships/hyperlink" Target="http://landru.leg.state.or.us/ors/294.html" TargetMode="Externa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