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0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0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0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0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1" coordsize="3696,60" o:spt="12" path="m 0,30 l 0,30,3696,30e">
            <v:stroke joinstyle="miter"/>
          </v:shapetype>
          <v:shape id="WS_polygon191" type="polygon191" style="position:absolute;left:0;text-align:left;margin-left:61.2pt;margin-top:619.56pt;width:36.96pt;height:0.599976pt;z-index:19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3" coordsize="3696,60" o:spt="12" path="m 0,30 l 0,30,3696,30e">
            <v:stroke joinstyle="miter"/>
          </v:shapetype>
          <v:shape id="WS_polygon203" type="polygon203" style="position:absolute;left:0;text-align:left;margin-left:61.2pt;margin-top:631.32pt;width:36.96pt;height:0.599976pt;z-index:2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5" coordsize="3696,60" o:spt="12" path="m 0,30 l 0,30,3696,30e">
            <v:stroke joinstyle="miter"/>
          </v:shapetype>
          <v:shape id="WS_polygon215" type="polygon215" style="position:absolute;left:0;text-align:left;margin-left:61.2pt;margin-top:643.08pt;width:36.96pt;height:0.599976pt;z-index:2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7" coordsize="3696,60" o:spt="12" path="m 0,30 l 0,30,3696,30e">
            <v:stroke joinstyle="miter"/>
          </v:shapetype>
          <v:shape id="WS_polygon237" type="polygon237" style="position:absolute;left:0;text-align:left;margin-left:61.2pt;margin-top:654.84pt;width:36.96pt;height:0.599976pt;z-index:23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9" coordsize="3696,60" o:spt="12" path="m 0,30 l 0,30,3696,30e">
            <v:stroke joinstyle="miter"/>
          </v:shapetype>
          <v:shape id="WS_polygon249" type="polygon249" style="position:absolute;left:0;text-align:left;margin-left:61.2pt;margin-top:666.6pt;width:36.96pt;height:0.600037pt;z-index:24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1" coordsize="3696,60" o:spt="12" path="m 0,30 l 0,30,3696,30e">
            <v:stroke joinstyle="miter"/>
          </v:shapetype>
          <v:shape id="WS_polygon261" type="polygon261" style="position:absolute;left:0;text-align:left;margin-left:238.68pt;margin-top:619.56pt;width:36.96pt;height:0.599976pt;z-index:26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73" coordsize="3696,60" o:spt="12" path="m 0,30 l 0,30,3696,30e">
            <v:stroke joinstyle="miter"/>
          </v:shapetype>
          <v:shape id="WS_polygon273" type="polygon273" style="position:absolute;left:0;text-align:left;margin-left:238.68pt;margin-top:631.32pt;width:36.96pt;height:0.599976pt;z-index:27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8" coordsize="3696,60" o:spt="12" path="m 0,30 l 0,30,3696,30e">
            <v:stroke joinstyle="miter"/>
          </v:shapetype>
          <v:shape id="WS_polygon288" type="polygon288" style="position:absolute;left:0;text-align:left;margin-left:238.68pt;margin-top:643.08pt;width:36.96pt;height:0.599976pt;z-index:28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00" coordsize="3696,60" o:spt="12" path="m 0,30 l 0,30,3696,30e">
            <v:stroke joinstyle="miter"/>
          </v:shapetype>
          <v:shape id="WS_polygon300" type="polygon300" style="position:absolute;left:0;text-align:left;margin-left:238.68pt;margin-top:654.84pt;width:36.96pt;height:0.599976pt;z-index:30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12" coordsize="3696,60" o:spt="12" path="m 0,30 l 0,30,3696,30e">
            <v:stroke joinstyle="miter"/>
          </v:shapetype>
          <v:shape id="WS_polygon312" type="polygon312" style="position:absolute;left:0;text-align:left;margin-left:238.68pt;margin-top:666.6pt;width:36.96pt;height:0.600037pt;z-index:31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35" coordsize="5688,60" o:spt="12" path="m 0,30 l 0,30,5688,30e">
            <v:stroke joinstyle="miter"/>
          </v:shapetype>
          <v:shape id="WS_polygon335" type="polygon335" style="position:absolute;left:0;text-align:left;margin-left:416.28pt;margin-top:619.56pt;width:56.88pt;height:0.599976pt;z-index:33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52" coordsize="5688,60" o:spt="12" path="m 0,30 l 0,30,5688,30e">
            <v:stroke joinstyle="miter"/>
          </v:shapetype>
          <v:shape id="WS_polygon352" type="polygon352" style="position:absolute;left:0;text-align:left;margin-left:416.28pt;margin-top:631.32pt;width:56.88pt;height:0.599976pt;z-index:35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69" coordsize="5688,60" o:spt="12" path="m 0,30 l 0,30,5688,30e">
            <v:stroke joinstyle="miter"/>
          </v:shapetype>
          <v:shape id="WS_polygon369" type="polygon369" style="position:absolute;left:0;text-align:left;margin-left:416.28pt;margin-top:643.08pt;width:56.88pt;height:0.599976pt;z-index:36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86" coordsize="5688,60" o:spt="12" path="m 0,30 l 0,30,5688,30e">
            <v:stroke joinstyle="miter"/>
          </v:shapetype>
          <v:shape id="WS_polygon386" type="polygon386" style="position:absolute;left:0;text-align:left;margin-left:416.28pt;margin-top:654.84pt;width:56.88pt;height:0.599976pt;z-index:386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7.7615738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7.76157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7.7615738"/>
          <w:noProof w:val="true"/>
        </w:rPr>
        <w:t>GCDA/GDDA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64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Criminal</w:t>
      </w:r>
      <w:r>
        <w:rPr>
          <w:rFonts w:ascii="Calibri" w:hAnsi="Calibri" w:cs="Calibri"/>
          <w:b/>
          <w:u w:val="none"/>
          <w:sz w:val="28.4599991"/>
          <w:color w:val="000000"/>
          <w:w w:val="95.610633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Records</w:t>
      </w:r>
      <w:r>
        <w:rPr>
          <w:rFonts w:ascii="Calibri" w:hAnsi="Calibri" w:cs="Calibri"/>
          <w:b/>
          <w:u w:val="none"/>
          <w:sz w:val="28.4599991"/>
          <w:color w:val="000000"/>
          <w:w w:val="95.610633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Checks/Fingerprinting</w:t>
      </w:r>
    </w:p>
    <w:p w:rsidR="005A76FB" w:rsidRDefault="005A76FB" w:rsidP="005A76FB">
      <w:pPr>
        <w:spacing w:before="0" w:after="0" w:lineRule="exact" w:line="240"/>
        <w:ind w:firstLine="2640" w:left="565"/>
        <w:rPr/>
      </w:pPr>
    </w:p>
    <w:p w:rsidR="005A76FB" w:rsidRDefault="005A76FB" w:rsidP="005A76FB">
      <w:pPr>
        <w:spacing w:before="0" w:after="0" w:lineRule="exact" w:line="240"/>
        <w:ind w:firstLine="2640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continuing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effort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further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welfare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964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64706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full-time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part-time</w:t>
      </w:r>
      <w:r>
        <w:rPr>
          <w:rFonts w:ascii="Calibri" w:hAnsi="Calibri" w:cs="Calibri"/>
          <w:u w:val="none"/>
          <w:sz w:val="24.5"/>
          <w:color w:val="000000"/>
          <w:w w:val="90.66509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50925"/>
          <w:noProof w:val="true"/>
        </w:rPr>
        <w:t>employees.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having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direct,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unsupervised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0.499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88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47159"/>
          <w:noProof w:val="true"/>
        </w:rPr>
        <w:t>fingerprinting,</w:t>
      </w:r>
      <w:r>
        <w:rPr>
          <w:rFonts w:ascii="Calibri" w:hAnsi="Calibri" w:cs="Calibri"/>
          <w:u w:val="none"/>
          <w:sz w:val="24.5"/>
          <w:color w:val="000000"/>
          <w:w w:val="90.7947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4715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7947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47159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7947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4715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79471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47159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“Direct,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unsupervised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contact”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91.01193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19324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probability</w:t>
      </w:r>
      <w:r>
        <w:rPr>
          <w:rFonts w:ascii="Calibri" w:hAnsi="Calibri" w:cs="Calibri"/>
          <w:u w:val="none"/>
          <w:sz w:val="24.5"/>
          <w:color w:val="000000"/>
          <w:w w:val="91.92132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92132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92132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communication</w:t>
      </w:r>
      <w:r>
        <w:rPr>
          <w:rFonts w:ascii="Calibri" w:hAnsi="Calibri" w:cs="Calibri"/>
          <w:u w:val="none"/>
          <w:sz w:val="24.5"/>
          <w:color w:val="000000"/>
          <w:w w:val="91.92132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2132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213257"/>
          <w:noProof w:val="true"/>
        </w:rPr>
        <w:t>touch.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addition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491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91959"/>
          <w:noProof w:val="true"/>
        </w:rPr>
        <w:t>following: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contractors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part-time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03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33707"/>
          <w:noProof w:val="true"/>
        </w:rPr>
        <w:t>full-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476913"/>
          <w:noProof w:val="true"/>
        </w:rPr>
        <w:t>time;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contractors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early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childhood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767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7853"/>
          <w:noProof w:val="true"/>
        </w:rPr>
        <w:t>early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41722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72211"/>
          <w:noProof w:val="true"/>
        </w:rPr>
        <w:t>Department;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failed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disclose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presence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convictions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71880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88034"/>
          <w:noProof w:val="true"/>
        </w:rPr>
        <w:t>otherwise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prevent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89.134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342468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contracted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0506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506821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begin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391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91617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contractor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probationary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pending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return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disposition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1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7439"/>
          <w:noProof w:val="true"/>
        </w:rPr>
        <w:t>checks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068985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4.90689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068985"/>
          <w:noProof w:val="true"/>
        </w:rPr>
        <w:t>fingerprinting.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meet</w:t>
      </w:r>
      <w:r>
        <w:rPr>
          <w:rFonts w:ascii="Calibri" w:hAnsi="Calibri" w:cs="Calibri"/>
          <w:u w:val="none"/>
          <w:sz w:val="24.5"/>
          <w:color w:val="000000"/>
          <w:w w:val="90.7140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40579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30377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2.22303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303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2303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30377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_____________________________________________________________________________________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181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.525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181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.555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0703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2.30703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07037"/>
            <w:noProof w:val="true"/>
            <w:rStyle w:val="HyperlinkDefault"/>
          </w:rPr>
          <w:t>183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.413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183.470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.603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.607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336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.631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827438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827438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827438"/>
            <w:noProof w:val="true"/>
            <w:rStyle w:val="HyperlinkDefault"/>
          </w:rPr>
          <w:t>338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827438"/>
          <w:noProof w:val="true"/>
        </w:rPr>
        <w:t>.115(e)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342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.127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342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.143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3616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83616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36166"/>
            <w:noProof w:val="true"/>
            <w:rStyle w:val="HyperlinkDefault"/>
          </w:rPr>
          <w:t>342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36166"/>
          <w:noProof w:val="true"/>
        </w:rPr>
        <w:t>.223</w:t>
      </w:r>
      <w:r>
        <w:rPr>
          <w:rFonts w:ascii="Calibri" w:hAnsi="Calibri" w:cs="Calibri"/>
          <w:u w:val="none"/>
          <w:sz w:val="18.5"/>
          <w:color w:val="000000"/>
          <w:w w:val="102.836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36166"/>
          <w:noProof w:val="true"/>
        </w:rPr>
        <w:t>to-342.232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414-061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-0010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-0500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-1730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584-036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-0062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R3/01/10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474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0258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3.78025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0258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3.78025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02582"/>
          <w:noProof w:val="true"/>
        </w:rPr>
        <w:t>Checks/Fingerprinting</w:t>
      </w:r>
      <w:r>
        <w:rPr>
          <w:rFonts w:ascii="Calibri" w:hAnsi="Calibri" w:cs="Calibri"/>
          <w:u w:val="none"/>
          <w:sz w:val="24.5"/>
          <w:color w:val="000000"/>
          <w:w w:val="93.78025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0258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3.78025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02582"/>
          <w:noProof w:val="true"/>
        </w:rPr>
        <w:t>GCDA/GDDA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181.html" TargetMode="External" />
    <Relationship Id="rId11" Type="http://schemas.openxmlformats.org/officeDocument/2006/relationships/hyperlink" Target="http://landru.leg.state.or.us/ors/181.html" TargetMode="External" />
    <Relationship Id="rId12" Type="http://schemas.openxmlformats.org/officeDocument/2006/relationships/hyperlink" Target="http://landru.leg.state.or.us/ors/183.html" TargetMode="External" />
    <Relationship Id="rId13" Type="http://schemas.openxmlformats.org/officeDocument/2006/relationships/hyperlink" Target="http://landru.leg.state.or.us/ors/183.html" TargetMode="External" />
    <Relationship Id="rId14" Type="http://schemas.openxmlformats.org/officeDocument/2006/relationships/hyperlink" Target="http://landru.leg.state.or.us/ors/326.html" TargetMode="External" />
    <Relationship Id="rId15" Type="http://schemas.openxmlformats.org/officeDocument/2006/relationships/hyperlink" Target="http://landru.leg.state.or.us/ors/326.html" TargetMode="External" />
    <Relationship Id="rId16" Type="http://schemas.openxmlformats.org/officeDocument/2006/relationships/hyperlink" Target="http://www.leg.state.or.us/ors/326.html" TargetMode="External" />
    <Relationship Id="rId17" Type="http://schemas.openxmlformats.org/officeDocument/2006/relationships/hyperlink" Target="http://www.leg.state.or.us/ors/326.html" TargetMode="External" />
    <Relationship Id="rId18" Type="http://schemas.openxmlformats.org/officeDocument/2006/relationships/hyperlink" Target="http://www.leg.state.or.us/ors/336.html" TargetMode="External" />
    <Relationship Id="rId19" Type="http://schemas.openxmlformats.org/officeDocument/2006/relationships/hyperlink" Target="http://www.leg.state.or.us/ors/336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www.leg.state.or.us/ors/338.html" TargetMode="External" />
    <Relationship Id="rId21" Type="http://schemas.openxmlformats.org/officeDocument/2006/relationships/hyperlink" Target="http://www.leg.state.or.us/ors/338.html" TargetMode="External" />
    <Relationship Id="rId22" Type="http://schemas.openxmlformats.org/officeDocument/2006/relationships/hyperlink" Target="http://www.leg.state.or.us/ors/342.html" TargetMode="External" />
    <Relationship Id="rId23" Type="http://schemas.openxmlformats.org/officeDocument/2006/relationships/hyperlink" Target="http://www.leg.state.or.us/ors/342.html" TargetMode="External" />
    <Relationship Id="rId24" Type="http://schemas.openxmlformats.org/officeDocument/2006/relationships/hyperlink" Target="http://landru.leg.state.or.us/ors/342.html" TargetMode="External" />
    <Relationship Id="rId25" Type="http://schemas.openxmlformats.org/officeDocument/2006/relationships/hyperlink" Target="http://landru.leg.state.or.us/ors/342.html" TargetMode="External" />
    <Relationship Id="rId26" Type="http://schemas.openxmlformats.org/officeDocument/2006/relationships/hyperlink" Target="http://landru.leg.state.or.us/ors/342.html" TargetMode="External" />
    <Relationship Id="rId27" Type="http://schemas.openxmlformats.org/officeDocument/2006/relationships/hyperlink" Target="http://landru.leg.state.or.us/ors/342.html" TargetMode="External" />
    <Relationship Id="rId28" Type="http://schemas.openxmlformats.org/officeDocument/2006/relationships/hyperlink" Target="http://arcweb.sos.state.or.us/pages/rules/oars_400/oar_414/414_061.html" TargetMode="External" />
    <Relationship Id="rId29" Type="http://schemas.openxmlformats.org/officeDocument/2006/relationships/hyperlink" Target="http://arcweb.sos.state.or.us/pages/rules/oars_400/oar_414/414_061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arcweb.sos.state.or.us/pages/rules/oars_500/oar_581/581_021.html" TargetMode="External" />
    <Relationship Id="rId31" Type="http://schemas.openxmlformats.org/officeDocument/2006/relationships/hyperlink" Target="http://arcweb.sos.state.or.us/pages/rules/oars_500/oar_581/581_021.html" TargetMode="External" />
    <Relationship Id="rId32" Type="http://schemas.openxmlformats.org/officeDocument/2006/relationships/hyperlink" Target="http://arcweb.sos.state.or.us/pages/rules/oars_500/oar_581/581_022.html" TargetMode="External" />
    <Relationship Id="rId33" Type="http://schemas.openxmlformats.org/officeDocument/2006/relationships/hyperlink" Target="http://arcweb.sos.state.or.us/pages/rules/oars_500/oar_581/581_022.html" TargetMode="External" />
    <Relationship Id="rId34" Type="http://schemas.openxmlformats.org/officeDocument/2006/relationships/hyperlink" Target="http://arcweb.sos.state.or.us/pages/rules/oars_500/oar_584/584_036.html" TargetMode="External" />
    <Relationship Id="rId35" Type="http://schemas.openxmlformats.org/officeDocument/2006/relationships/hyperlink" Target="http://arcweb.sos.state.or.us/pages/rules/oars_500/oar_584/584_036.html" TargetMode="Externa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81.html" TargetMode="External" />
    <Relationship Id="rId9" Type="http://schemas.openxmlformats.org/officeDocument/2006/relationships/hyperlink" Target="http://landru.leg.state.or.us/ors/181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